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Style w:val="TableGrid"/>
        <w:tblW w:w="1020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658"/>
        <w:gridCol w:w="3543"/>
      </w:tblGrid>
      <w:tr w:rsidR="008031F7" w:rsidTr="007D7AB4">
        <w:trPr>
          <w:trHeight w:val="6086"/>
        </w:trPr>
        <w:tc>
          <w:tcPr>
            <w:tcW w:w="6658" w:type="dxa"/>
          </w:tcPr>
          <w:p w:rsidR="008031F7" w:rsidRDefault="008031F7" w:rsidP="007D7AB4">
            <w:pPr>
              <w:jc w:val="both"/>
            </w:pPr>
          </w:p>
          <w:p w:rsidR="008031F7" w:rsidRDefault="008031F7" w:rsidP="007D7AB4">
            <w:pPr>
              <w:jc w:val="both"/>
            </w:pPr>
          </w:p>
          <w:p w:rsidR="008031F7" w:rsidRDefault="008031F7" w:rsidP="007D7AB4">
            <w:pPr>
              <w:jc w:val="both"/>
            </w:pPr>
          </w:p>
          <w:p w:rsidR="008031F7" w:rsidRPr="00481496" w:rsidRDefault="008031F7" w:rsidP="007D7AB4">
            <w:pPr>
              <w:jc w:val="both"/>
              <w:rPr>
                <w:rFonts w:ascii="Franklin Gothic Heavy" w:hAnsi="Franklin Gothic Heavy"/>
                <w:i/>
              </w:rPr>
            </w:pPr>
            <w:r w:rsidRPr="00481496">
              <w:rPr>
                <w:b/>
                <w:i/>
              </w:rPr>
              <w:t>How the</w:t>
            </w:r>
            <w:r w:rsidRPr="00481496">
              <w:rPr>
                <w:rFonts w:ascii="Franklin Gothic Heavy" w:hAnsi="Franklin Gothic Heavy"/>
                <w:i/>
              </w:rPr>
              <w:t xml:space="preserve"> Vapour Blasting </w:t>
            </w:r>
            <w:r w:rsidRPr="00481496">
              <w:rPr>
                <w:b/>
                <w:i/>
              </w:rPr>
              <w:t>works</w:t>
            </w:r>
            <w:r w:rsidRPr="00481496">
              <w:rPr>
                <w:i/>
              </w:rPr>
              <w:t>:</w:t>
            </w:r>
          </w:p>
          <w:p w:rsidR="008031F7" w:rsidRDefault="008031F7" w:rsidP="007D7AB4">
            <w:pPr>
              <w:jc w:val="both"/>
            </w:pPr>
            <w:r>
              <w:t xml:space="preserve"> </w:t>
            </w:r>
          </w:p>
          <w:p w:rsidR="008031F7" w:rsidRDefault="008031F7" w:rsidP="007D7AB4">
            <w:pPr>
              <w:pStyle w:val="ListParagraph"/>
              <w:numPr>
                <w:ilvl w:val="0"/>
                <w:numId w:val="1"/>
              </w:numPr>
              <w:jc w:val="both"/>
            </w:pPr>
            <w:r>
              <w:t>The water/glass beads slurry is delivered via a pump to the hand-held nozzle</w:t>
            </w:r>
          </w:p>
          <w:p w:rsidR="008031F7" w:rsidRDefault="008031F7" w:rsidP="007D7AB4">
            <w:pPr>
              <w:ind w:left="360"/>
              <w:jc w:val="both"/>
            </w:pPr>
          </w:p>
          <w:p w:rsidR="008031F7" w:rsidRDefault="008031F7" w:rsidP="007D7AB4">
            <w:pPr>
              <w:pStyle w:val="ListParagraph"/>
              <w:numPr>
                <w:ilvl w:val="0"/>
                <w:numId w:val="1"/>
              </w:numPr>
              <w:jc w:val="both"/>
            </w:pPr>
            <w:r>
              <w:t xml:space="preserve">Compressed air is added at the blast nozzle to accelerate the slurry on to the component surface </w:t>
            </w:r>
          </w:p>
          <w:p w:rsidR="008031F7" w:rsidRDefault="008031F7" w:rsidP="007D7AB4">
            <w:pPr>
              <w:ind w:left="360"/>
              <w:jc w:val="both"/>
            </w:pPr>
          </w:p>
          <w:p w:rsidR="008031F7" w:rsidRDefault="008031F7" w:rsidP="007D7AB4">
            <w:pPr>
              <w:pStyle w:val="ListParagraph"/>
              <w:numPr>
                <w:ilvl w:val="0"/>
                <w:numId w:val="1"/>
              </w:numPr>
              <w:jc w:val="both"/>
            </w:pPr>
            <w:r>
              <w:t>The water buffers and lubricates the particles on impact, allowing very fine finishes to be produced without damage to the component</w:t>
            </w:r>
          </w:p>
          <w:p w:rsidR="008031F7" w:rsidRDefault="008031F7" w:rsidP="007D7AB4">
            <w:pPr>
              <w:ind w:left="360"/>
              <w:jc w:val="both"/>
            </w:pPr>
          </w:p>
          <w:p w:rsidR="008031F7" w:rsidRDefault="008031F7" w:rsidP="007D7AB4">
            <w:pPr>
              <w:pStyle w:val="ListParagraph"/>
              <w:numPr>
                <w:ilvl w:val="0"/>
                <w:numId w:val="1"/>
              </w:numPr>
              <w:jc w:val="both"/>
            </w:pPr>
            <w:r>
              <w:t>All oxidations and impurities are gently washed away, the result is easy to keep clean, smooth, satin sheen finish and the rest is history</w:t>
            </w:r>
          </w:p>
          <w:p w:rsidR="008031F7" w:rsidRDefault="008031F7" w:rsidP="007D7AB4">
            <w:pPr>
              <w:pStyle w:val="ListParagraph"/>
              <w:jc w:val="both"/>
            </w:pPr>
          </w:p>
          <w:p w:rsidR="008031F7" w:rsidRDefault="008031F7" w:rsidP="007D7AB4">
            <w:pPr>
              <w:jc w:val="both"/>
            </w:pPr>
          </w:p>
          <w:p w:rsidR="008031F7" w:rsidRDefault="008031F7" w:rsidP="007D7AB4">
            <w:pPr>
              <w:jc w:val="both"/>
            </w:pPr>
          </w:p>
        </w:tc>
        <w:tc>
          <w:tcPr>
            <w:tcW w:w="3543" w:type="dxa"/>
            <w:vAlign w:val="center"/>
          </w:tcPr>
          <w:p w:rsidR="008031F7" w:rsidRDefault="008031F7" w:rsidP="007D7AB4">
            <w:pPr>
              <w:jc w:val="center"/>
            </w:pPr>
            <w:r>
              <w:rPr>
                <w:noProof/>
                <w:lang w:eastAsia="en-ZA"/>
              </w:rPr>
              <w:drawing>
                <wp:inline distT="0" distB="0" distL="0" distR="0" wp14:anchorId="2D642B83" wp14:editId="76E61D93">
                  <wp:extent cx="1794934" cy="3200143"/>
                  <wp:effectExtent l="0" t="0" r="0" b="635"/>
                  <wp:docPr id="1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97019" cy="320386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EB65AE" w:rsidRDefault="00EB65AE">
      <w:bookmarkStart w:id="0" w:name="_GoBack"/>
      <w:bookmarkEnd w:id="0"/>
    </w:p>
    <w:sectPr w:rsidR="00EB65AE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Franklin Gothic Heavy">
    <w:panose1 w:val="020B0903020102020204"/>
    <w:charset w:val="00"/>
    <w:family w:val="swiss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50CC5724"/>
    <w:multiLevelType w:val="hybridMultilevel"/>
    <w:tmpl w:val="ADB46842"/>
    <w:lvl w:ilvl="0" w:tplc="788C30DC"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1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031F7"/>
    <w:rsid w:val="008031F7"/>
    <w:rsid w:val="00EB65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Z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EFED3978-7B66-464A-841A-E9FBD1021D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Z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031F7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8031F7"/>
    <w:pPr>
      <w:ind w:left="720"/>
      <w:contextualSpacing/>
    </w:pPr>
  </w:style>
  <w:style w:type="table" w:styleId="TableGrid">
    <w:name w:val="Table Grid"/>
    <w:basedOn w:val="TableNormal"/>
    <w:uiPriority w:val="39"/>
    <w:rsid w:val="008031F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73</Words>
  <Characters>420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Beata</dc:creator>
  <cp:keywords/>
  <dc:description/>
  <cp:lastModifiedBy>Beata</cp:lastModifiedBy>
  <cp:revision>1</cp:revision>
  <dcterms:created xsi:type="dcterms:W3CDTF">2015-04-24T09:06:00Z</dcterms:created>
  <dcterms:modified xsi:type="dcterms:W3CDTF">2015-04-24T09:07:00Z</dcterms:modified>
</cp:coreProperties>
</file>